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color w:val="980000"/>
          <w:sz w:val="24"/>
          <w:szCs w:val="24"/>
          <w:highlight w:val="white"/>
        </w:rPr>
      </w:pPr>
      <w:r w:rsidDel="00000000" w:rsidR="00000000" w:rsidRPr="00000000">
        <w:rPr>
          <w:rtl w:val="0"/>
        </w:rPr>
      </w:r>
    </w:p>
    <w:p w:rsidR="00000000" w:rsidDel="00000000" w:rsidP="00000000" w:rsidRDefault="00000000" w:rsidRPr="00000000" w14:paraId="00000002">
      <w:pPr>
        <w:jc w:val="center"/>
        <w:rPr>
          <w:b w:val="1"/>
          <w:color w:val="202124"/>
          <w:sz w:val="24"/>
          <w:szCs w:val="24"/>
          <w:highlight w:val="white"/>
        </w:rPr>
      </w:pPr>
      <w:r w:rsidDel="00000000" w:rsidR="00000000" w:rsidRPr="00000000">
        <w:rPr>
          <w:rtl w:val="0"/>
        </w:rPr>
      </w:r>
    </w:p>
    <w:p w:rsidR="00000000" w:rsidDel="00000000" w:rsidP="00000000" w:rsidRDefault="00000000" w:rsidRPr="00000000" w14:paraId="00000003">
      <w:pPr>
        <w:jc w:val="center"/>
        <w:rPr>
          <w:b w:val="1"/>
          <w:color w:val="202124"/>
          <w:sz w:val="24"/>
          <w:szCs w:val="24"/>
          <w:highlight w:val="white"/>
        </w:rPr>
      </w:pPr>
      <w:r w:rsidDel="00000000" w:rsidR="00000000" w:rsidRPr="00000000">
        <w:rPr>
          <w:b w:val="1"/>
          <w:color w:val="202124"/>
          <w:sz w:val="24"/>
          <w:szCs w:val="24"/>
          <w:highlight w:val="white"/>
          <w:rtl w:val="0"/>
        </w:rPr>
        <w:t xml:space="preserve">OP 3: Cumple tu sueño de ir a Qatar y vivir la pasión del fútbol con Gillette®</w:t>
      </w:r>
    </w:p>
    <w:p w:rsidR="00000000" w:rsidDel="00000000" w:rsidP="00000000" w:rsidRDefault="00000000" w:rsidRPr="00000000" w14:paraId="00000004">
      <w:pPr>
        <w:jc w:val="center"/>
        <w:rPr>
          <w:b w:val="1"/>
          <w:color w:val="202124"/>
          <w:sz w:val="24"/>
          <w:szCs w:val="24"/>
          <w:highlight w:val="white"/>
        </w:rPr>
      </w:pPr>
      <w:r w:rsidDel="00000000" w:rsidR="00000000" w:rsidRPr="00000000">
        <w:rPr>
          <w:rtl w:val="0"/>
        </w:rPr>
      </w:r>
    </w:p>
    <w:p w:rsidR="00000000" w:rsidDel="00000000" w:rsidP="00000000" w:rsidRDefault="00000000" w:rsidRPr="00000000" w14:paraId="00000005">
      <w:pPr>
        <w:jc w:val="left"/>
        <w:rPr>
          <w:color w:val="202124"/>
          <w:highlight w:val="white"/>
        </w:rPr>
      </w:pPr>
      <w:r w:rsidDel="00000000" w:rsidR="00000000" w:rsidRPr="00000000">
        <w:rPr>
          <w:rtl w:val="0"/>
        </w:rPr>
      </w:r>
    </w:p>
    <w:p w:rsidR="00000000" w:rsidDel="00000000" w:rsidP="00000000" w:rsidRDefault="00000000" w:rsidRPr="00000000" w14:paraId="00000006">
      <w:pPr>
        <w:jc w:val="center"/>
        <w:rPr>
          <w:i w:val="1"/>
          <w:color w:val="202124"/>
          <w:highlight w:val="white"/>
        </w:rPr>
      </w:pPr>
      <w:r w:rsidDel="00000000" w:rsidR="00000000" w:rsidRPr="00000000">
        <w:rPr>
          <w:i w:val="1"/>
          <w:color w:val="202124"/>
          <w:highlight w:val="white"/>
          <w:rtl w:val="0"/>
        </w:rPr>
        <w:t xml:space="preserve">¡No te quedes a calentar la banca! Gánate un viaje a una de las fiestas más grandes del deporte comprando tu rastrillo favorito. </w:t>
      </w:r>
    </w:p>
    <w:p w:rsidR="00000000" w:rsidDel="00000000" w:rsidP="00000000" w:rsidRDefault="00000000" w:rsidRPr="00000000" w14:paraId="00000007">
      <w:pPr>
        <w:jc w:val="center"/>
        <w:rPr>
          <w:i w:val="1"/>
          <w:color w:val="202124"/>
          <w:highlight w:val="white"/>
        </w:rPr>
      </w:pPr>
      <w:r w:rsidDel="00000000" w:rsidR="00000000" w:rsidRPr="00000000">
        <w:rPr>
          <w:rtl w:val="0"/>
        </w:rPr>
      </w:r>
    </w:p>
    <w:p w:rsidR="00000000" w:rsidDel="00000000" w:rsidP="00000000" w:rsidRDefault="00000000" w:rsidRPr="00000000" w14:paraId="00000008">
      <w:pPr>
        <w:jc w:val="left"/>
        <w:rPr>
          <w:b w:val="1"/>
          <w:sz w:val="24"/>
          <w:szCs w:val="24"/>
        </w:rPr>
      </w:pPr>
      <w:r w:rsidDel="00000000" w:rsidR="00000000" w:rsidRPr="00000000">
        <w:rPr>
          <w:i w:val="1"/>
          <w:color w:val="202124"/>
          <w:highlight w:val="white"/>
          <w:rtl w:val="0"/>
        </w:rPr>
        <w:t xml:space="preserve"> </w:t>
      </w: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Ciudad de México, 11 de julio de 2022</w:t>
      </w:r>
      <w:r w:rsidDel="00000000" w:rsidR="00000000" w:rsidRPr="00000000">
        <w:rPr>
          <w:rtl w:val="0"/>
        </w:rPr>
        <w:t xml:space="preserve"> – A pocos meses del máximo evento del fútbol, los fanáticos de corazón sentimos como nuestra pasión por el deporte empieza a crecer. Si se te pone la piel de gallina al grito de ¡GOOOOL!, seguro ya estás buscando la manera de disfrutar los partidos en primera fila.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Pero la próxima fiesta global del fútbol será en un país asiático al que no es tan barato llegar. Los vuelos, de la Ciudad de México al país asíatico, de ida y vuelta, no bajan de los </w:t>
      </w:r>
      <w:hyperlink r:id="rId6">
        <w:r w:rsidDel="00000000" w:rsidR="00000000" w:rsidRPr="00000000">
          <w:rPr>
            <w:color w:val="1155cc"/>
            <w:u w:val="single"/>
            <w:rtl w:val="0"/>
          </w:rPr>
          <w:t xml:space="preserve">$49 mil pesos</w:t>
        </w:r>
      </w:hyperlink>
      <w:r w:rsidDel="00000000" w:rsidR="00000000" w:rsidRPr="00000000">
        <w:rPr>
          <w:rtl w:val="0"/>
        </w:rPr>
        <w:t xml:space="preserve"> y el hospedaje tampoco es tan económico en la nación que se ha posicionado como </w:t>
      </w:r>
      <w:hyperlink r:id="rId7">
        <w:r w:rsidDel="00000000" w:rsidR="00000000" w:rsidRPr="00000000">
          <w:rPr>
            <w:color w:val="1155cc"/>
            <w:u w:val="single"/>
            <w:rtl w:val="0"/>
          </w:rPr>
          <w:t xml:space="preserve">la más rica del mundo</w:t>
        </w:r>
      </w:hyperlink>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Algunos fanáticos como tú tienen que hacer cosas extraordinarias como vender sus carros o empeñar sus cosas con el fin de vivir la experiencia: conocer una cultura diferente, ver a los mejores </w:t>
      </w:r>
      <w:r w:rsidDel="00000000" w:rsidR="00000000" w:rsidRPr="00000000">
        <w:rPr>
          <w:rtl w:val="0"/>
        </w:rPr>
        <w:t xml:space="preserve">jugadores dejar</w:t>
      </w:r>
      <w:r w:rsidDel="00000000" w:rsidR="00000000" w:rsidRPr="00000000">
        <w:rPr>
          <w:rtl w:val="0"/>
        </w:rPr>
        <w:t xml:space="preserve"> el alma en la cancha y hacer amigos futboleros de todo el mundo. Cosa que, sin duda, vale la pena para ellos.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La buena noticia es que ahora podrás vivir esta experiencia sin que te quedes en la banca como espectador durante el evento deportivo más importante del año.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Con </w:t>
      </w:r>
      <w:r w:rsidDel="00000000" w:rsidR="00000000" w:rsidRPr="00000000">
        <w:rPr>
          <w:b w:val="1"/>
          <w:rtl w:val="0"/>
        </w:rPr>
        <w:t xml:space="preserve">Gillette®</w:t>
      </w:r>
      <w:r w:rsidDel="00000000" w:rsidR="00000000" w:rsidRPr="00000000">
        <w:rPr>
          <w:rtl w:val="0"/>
        </w:rPr>
        <w:t xml:space="preserve">, ¡estás a una rasurada de Qatar! Vive tu pasión y el furor por el fútbol comprando tus afeitadoras favoritas. Adquiere, solamente, $199 pesos en productos de Gillette participantes, registra tu ticket de compra, juega en una divertida dinámica y acumula la mayor cantidad de tickets para ganar un viaje a esta fiesta del deporte, o bien, alguno de los otros premios que hay para ti que puedes canjear al instante como: </w:t>
      </w:r>
      <w:r w:rsidDel="00000000" w:rsidR="00000000" w:rsidRPr="00000000">
        <w:rPr>
          <w:i w:val="1"/>
          <w:rtl w:val="0"/>
        </w:rPr>
        <w:t xml:space="preserve">jerseys</w:t>
      </w:r>
      <w:r w:rsidDel="00000000" w:rsidR="00000000" w:rsidRPr="00000000">
        <w:rPr>
          <w:rtl w:val="0"/>
        </w:rPr>
        <w:t xml:space="preserve">, pantallas y balones oficiales.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¡Atrévete a vivir la mejor experiencia de tu vida! Consigue las afeitadoras superiores Mach 3, que cortan el pelo con menos esfuerzo y se ajustan a todo tipo de piel, y llega al Qatar junto con </w:t>
      </w:r>
      <w:r w:rsidDel="00000000" w:rsidR="00000000" w:rsidRPr="00000000">
        <w:rPr>
          <w:b w:val="1"/>
          <w:rtl w:val="0"/>
        </w:rPr>
        <w:t xml:space="preserve">Gillette®</w:t>
      </w:r>
      <w:r w:rsidDel="00000000" w:rsidR="00000000" w:rsidRPr="00000000">
        <w:rPr>
          <w:rtl w:val="0"/>
        </w:rPr>
        <w:t xml:space="preserve">. Registra tus tickets y consulta terminos y condiciones de la dinámica en www.</w:t>
      </w:r>
      <w:r w:rsidDel="00000000" w:rsidR="00000000" w:rsidRPr="00000000">
        <w:rPr>
          <w:b w:val="1"/>
          <w:rtl w:val="0"/>
        </w:rPr>
        <w:t xml:space="preserve">encaratupasion.com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jc w:val="both"/>
        <w:rPr>
          <w:highlight w:val="white"/>
        </w:rPr>
      </w:pPr>
      <w:r w:rsidDel="00000000" w:rsidR="00000000" w:rsidRPr="00000000">
        <w:rPr>
          <w:rtl w:val="0"/>
        </w:rPr>
      </w:r>
    </w:p>
    <w:p w:rsidR="00000000" w:rsidDel="00000000" w:rsidP="00000000" w:rsidRDefault="00000000" w:rsidRPr="00000000" w14:paraId="00000015">
      <w:pPr>
        <w:jc w:val="both"/>
        <w:rPr>
          <w:highlight w:val="white"/>
        </w:rPr>
      </w:pPr>
      <w:r w:rsidDel="00000000" w:rsidR="00000000" w:rsidRPr="00000000">
        <w:rPr>
          <w:rtl w:val="0"/>
        </w:rPr>
      </w:r>
    </w:p>
    <w:p w:rsidR="00000000" w:rsidDel="00000000" w:rsidP="00000000" w:rsidRDefault="00000000" w:rsidRPr="00000000" w14:paraId="00000016">
      <w:pPr>
        <w:jc w:val="both"/>
        <w:rPr>
          <w:highlight w:val="white"/>
        </w:rPr>
      </w:pPr>
      <w:r w:rsidDel="00000000" w:rsidR="00000000" w:rsidRPr="00000000">
        <w:rPr>
          <w:rtl w:val="0"/>
        </w:rPr>
      </w:r>
    </w:p>
    <w:p w:rsidR="00000000" w:rsidDel="00000000" w:rsidP="00000000" w:rsidRDefault="00000000" w:rsidRPr="00000000" w14:paraId="00000017">
      <w:pPr>
        <w:jc w:val="both"/>
        <w:rPr>
          <w:color w:val="222222"/>
          <w:sz w:val="20"/>
          <w:szCs w:val="20"/>
        </w:rPr>
      </w:pPr>
      <w:r w:rsidDel="00000000" w:rsidR="00000000" w:rsidRPr="00000000">
        <w:rPr>
          <w:rtl w:val="0"/>
        </w:rPr>
      </w:r>
    </w:p>
    <w:p w:rsidR="00000000" w:rsidDel="00000000" w:rsidP="00000000" w:rsidRDefault="00000000" w:rsidRPr="00000000" w14:paraId="00000018">
      <w:pPr>
        <w:jc w:val="both"/>
        <w:rPr>
          <w:b w:val="1"/>
          <w:i w:val="1"/>
          <w:color w:val="222222"/>
          <w:sz w:val="20"/>
          <w:szCs w:val="20"/>
        </w:rPr>
      </w:pPr>
      <w:r w:rsidDel="00000000" w:rsidR="00000000" w:rsidRPr="00000000">
        <w:rPr>
          <w:b w:val="1"/>
          <w:i w:val="1"/>
          <w:color w:val="222222"/>
          <w:sz w:val="20"/>
          <w:szCs w:val="20"/>
          <w:rtl w:val="0"/>
        </w:rPr>
        <w:t xml:space="preserve">###</w:t>
      </w:r>
    </w:p>
    <w:p w:rsidR="00000000" w:rsidDel="00000000" w:rsidP="00000000" w:rsidRDefault="00000000" w:rsidRPr="00000000" w14:paraId="00000019">
      <w:pPr>
        <w:jc w:val="both"/>
        <w:rPr>
          <w:b w:val="1"/>
          <w:i w:val="1"/>
          <w:color w:val="222222"/>
          <w:sz w:val="20"/>
          <w:szCs w:val="20"/>
        </w:rPr>
      </w:pPr>
      <w:r w:rsidDel="00000000" w:rsidR="00000000" w:rsidRPr="00000000">
        <w:rPr>
          <w:b w:val="1"/>
          <w:i w:val="1"/>
          <w:color w:val="222222"/>
          <w:sz w:val="20"/>
          <w:szCs w:val="20"/>
          <w:rtl w:val="0"/>
        </w:rPr>
        <w:t xml:space="preserve">Sobre Gillette</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1A">
      <w:pPr>
        <w:shd w:fill="ffffff" w:val="clear"/>
        <w:jc w:val="both"/>
        <w:rPr>
          <w:color w:val="222222"/>
          <w:sz w:val="20"/>
          <w:szCs w:val="20"/>
        </w:rPr>
      </w:pPr>
      <w:r w:rsidDel="00000000" w:rsidR="00000000" w:rsidRPr="00000000">
        <w:rPr>
          <w:color w:val="222222"/>
          <w:sz w:val="20"/>
          <w:szCs w:val="20"/>
          <w:rtl w:val="0"/>
        </w:rPr>
        <w:t xml:space="preserve">Durante más de 110 años, Gillette® ha ofrecido tecnología de precisión y productos de desempeño inigualable, mejorando la vida de más de 800 millones de hombres en todo el mundo. Desde productos de afeitado para la cara y el cuerpo hasta tratamientos, Gillette® ofrece una amplia variedad de productos que van desde afeitadoras, pre-afeitado (gel, espumas y cremas), hasta tratamientos de afeitado para la piel, desodorantes y antitranspirantes. Para obtener más información, las últimas noticias y ver nuestra completa gama de productos, entra a </w:t>
      </w:r>
      <w:hyperlink r:id="rId8">
        <w:r w:rsidDel="00000000" w:rsidR="00000000" w:rsidRPr="00000000">
          <w:rPr>
            <w:color w:val="1155cc"/>
            <w:sz w:val="20"/>
            <w:szCs w:val="20"/>
            <w:u w:val="single"/>
            <w:rtl w:val="0"/>
          </w:rPr>
          <w:t xml:space="preserve">http://www.gillette.com</w:t>
        </w:r>
      </w:hyperlink>
      <w:r w:rsidDel="00000000" w:rsidR="00000000" w:rsidRPr="00000000">
        <w:rPr>
          <w:color w:val="222222"/>
          <w:sz w:val="20"/>
          <w:szCs w:val="20"/>
          <w:rtl w:val="0"/>
        </w:rPr>
        <w:t xml:space="preserve">.</w:t>
      </w:r>
    </w:p>
    <w:p w:rsidR="00000000" w:rsidDel="00000000" w:rsidP="00000000" w:rsidRDefault="00000000" w:rsidRPr="00000000" w14:paraId="0000001B">
      <w:pPr>
        <w:shd w:fill="ffffff" w:val="clear"/>
        <w:jc w:val="both"/>
        <w:rPr>
          <w:color w:val="222222"/>
          <w:sz w:val="20"/>
          <w:szCs w:val="20"/>
        </w:rPr>
      </w:pPr>
      <w:r w:rsidDel="00000000" w:rsidR="00000000" w:rsidRPr="00000000">
        <w:rPr>
          <w:color w:val="222222"/>
          <w:sz w:val="20"/>
          <w:szCs w:val="20"/>
          <w:rtl w:val="0"/>
        </w:rPr>
        <w:t xml:space="preserve"> Síguenos en Instagram, Facebook y Twitter: @GilletteMX</w:t>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shd w:fill="ffffff" w:val="clear"/>
        <w:jc w:val="both"/>
        <w:rPr>
          <w:b w:val="1"/>
          <w:i w:val="1"/>
          <w:color w:val="222222"/>
          <w:sz w:val="20"/>
          <w:szCs w:val="20"/>
        </w:rPr>
      </w:pPr>
      <w:r w:rsidDel="00000000" w:rsidR="00000000" w:rsidRPr="00000000">
        <w:rPr>
          <w:b w:val="1"/>
          <w:i w:val="1"/>
          <w:color w:val="222222"/>
          <w:sz w:val="20"/>
          <w:szCs w:val="20"/>
          <w:rtl w:val="0"/>
        </w:rPr>
        <w:t xml:space="preserve">Sobre Procter &amp; Gamble</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1E">
      <w:pPr>
        <w:shd w:fill="ffffff" w:val="clear"/>
        <w:jc w:val="both"/>
        <w:rPr>
          <w:color w:val="222222"/>
          <w:sz w:val="20"/>
          <w:szCs w:val="20"/>
        </w:rPr>
      </w:pPr>
      <w:hyperlink r:id="rId9">
        <w:r w:rsidDel="00000000" w:rsidR="00000000" w:rsidRPr="00000000">
          <w:rPr>
            <w:color w:val="1155cc"/>
            <w:sz w:val="20"/>
            <w:szCs w:val="20"/>
            <w:u w:val="single"/>
            <w:rtl w:val="0"/>
          </w:rPr>
          <w:t xml:space="preserve">P&amp;G</w:t>
        </w:r>
      </w:hyperlink>
      <w:r w:rsidDel="00000000" w:rsidR="00000000" w:rsidRPr="00000000">
        <w:rPr>
          <w:color w:val="222222"/>
          <w:sz w:val="20"/>
          <w:szCs w:val="20"/>
          <w:rtl w:val="0"/>
        </w:rPr>
        <w:t xml:space="preserve"> sirve a los consumidores alrededor del mundo con uno de los más fuertes portafolios de marcas líderes, confiables y de calidad, las cuales incluyen: Ace®, Always®, Ariel®, Crest®, Dolo-Neurobión®,  Downy®, Febreze®, Gain®, Gillette®, Head &amp; Shoulders®, Herbal Essences®, Maestro Limpio®, Metamuchil®, Naturella®, Neurobión®, Old Spice®, Oral-B®, Pampers®, Pantene®, Pepto-Bismol®, Salvo®, Secret®,  Sedalmerk®, Vick® y Vivera®. La comunidad de P&amp;G cuenta con operaciones en aproximadamente 70 países alrededor del mundo. Visita la página </w:t>
      </w:r>
      <w:hyperlink r:id="rId10">
        <w:r w:rsidDel="00000000" w:rsidR="00000000" w:rsidRPr="00000000">
          <w:rPr>
            <w:color w:val="1155cc"/>
            <w:sz w:val="20"/>
            <w:szCs w:val="20"/>
            <w:u w:val="single"/>
            <w:rtl w:val="0"/>
          </w:rPr>
          <w:t xml:space="preserve">http://www.pg.com</w:t>
        </w:r>
      </w:hyperlink>
      <w:r w:rsidDel="00000000" w:rsidR="00000000" w:rsidRPr="00000000">
        <w:rPr>
          <w:color w:val="222222"/>
          <w:sz w:val="20"/>
          <w:szCs w:val="20"/>
          <w:rtl w:val="0"/>
        </w:rPr>
        <w:t xml:space="preserve"> para conocer las últimas noticias y obtener información sobre P&amp;G y sus marcas.</w:t>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21">
      <w:pPr>
        <w:spacing w:line="276" w:lineRule="auto"/>
        <w:rPr>
          <w:b w:val="1"/>
        </w:rPr>
      </w:pPr>
      <w:r w:rsidDel="00000000" w:rsidR="00000000" w:rsidRPr="00000000">
        <w:rPr>
          <w:b w:val="1"/>
          <w:rtl w:val="0"/>
        </w:rPr>
        <w:t xml:space="preserve">Another Company </w:t>
      </w:r>
    </w:p>
    <w:p w:rsidR="00000000" w:rsidDel="00000000" w:rsidP="00000000" w:rsidRDefault="00000000" w:rsidRPr="00000000" w14:paraId="00000022">
      <w:pPr>
        <w:jc w:val="both"/>
        <w:rPr>
          <w:highlight w:val="white"/>
        </w:rPr>
      </w:pPr>
      <w:r w:rsidDel="00000000" w:rsidR="00000000" w:rsidRPr="00000000">
        <w:rPr>
          <w:highlight w:val="white"/>
          <w:rtl w:val="0"/>
        </w:rPr>
        <w:t xml:space="preserve">Karla Gómez</w:t>
      </w:r>
    </w:p>
    <w:p w:rsidR="00000000" w:rsidDel="00000000" w:rsidP="00000000" w:rsidRDefault="00000000" w:rsidRPr="00000000" w14:paraId="00000023">
      <w:pPr>
        <w:jc w:val="both"/>
        <w:rPr>
          <w:highlight w:val="white"/>
        </w:rPr>
      </w:pPr>
      <w:r w:rsidDel="00000000" w:rsidR="00000000" w:rsidRPr="00000000">
        <w:rPr>
          <w:highlight w:val="white"/>
          <w:rtl w:val="0"/>
        </w:rPr>
        <w:t xml:space="preserve">Executive Sr</w:t>
      </w:r>
    </w:p>
    <w:p w:rsidR="00000000" w:rsidDel="00000000" w:rsidP="00000000" w:rsidRDefault="00000000" w:rsidRPr="00000000" w14:paraId="00000024">
      <w:pPr>
        <w:jc w:val="both"/>
        <w:rPr>
          <w:highlight w:val="white"/>
        </w:rPr>
      </w:pPr>
      <w:r w:rsidDel="00000000" w:rsidR="00000000" w:rsidRPr="00000000">
        <w:rPr>
          <w:highlight w:val="white"/>
          <w:rtl w:val="0"/>
        </w:rPr>
        <w:t xml:space="preserve">55 5438 5333</w:t>
      </w:r>
    </w:p>
    <w:p w:rsidR="00000000" w:rsidDel="00000000" w:rsidP="00000000" w:rsidRDefault="00000000" w:rsidRPr="00000000" w14:paraId="00000025">
      <w:pPr>
        <w:jc w:val="both"/>
        <w:rPr/>
      </w:pPr>
      <w:hyperlink r:id="rId11">
        <w:r w:rsidDel="00000000" w:rsidR="00000000" w:rsidRPr="00000000">
          <w:rPr>
            <w:color w:val="1155cc"/>
            <w:highlight w:val="white"/>
            <w:u w:val="single"/>
            <w:rtl w:val="0"/>
          </w:rPr>
          <w:t xml:space="preserve">karla.gomez@another.co</w:t>
        </w:r>
      </w:hyperlink>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1077750" cy="44122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7750" cy="44122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karla.gomez@another.co" TargetMode="External"/><Relationship Id="rId10" Type="http://schemas.openxmlformats.org/officeDocument/2006/relationships/hyperlink" Target="http://www.pg.com/" TargetMode="External"/><Relationship Id="rId12" Type="http://schemas.openxmlformats.org/officeDocument/2006/relationships/header" Target="header1.xml"/><Relationship Id="rId9" Type="http://schemas.openxmlformats.org/officeDocument/2006/relationships/hyperlink" Target="http://www.pg.com/es_LATAM/compania-p-and-g/estructura_Global_Operaciones.shtml" TargetMode="External"/><Relationship Id="rId5" Type="http://schemas.openxmlformats.org/officeDocument/2006/relationships/styles" Target="styles.xml"/><Relationship Id="rId6" Type="http://schemas.openxmlformats.org/officeDocument/2006/relationships/hyperlink" Target="https://www.google.com/travel/flights/search?tfs=CBwQAhoeagcIARIDTUVYEgoyMDIyLTExLTIxcgcIARIDRE9IGh5qBwgBEgNET0gSCjIwMjItMTItMTlyBwgBEgNNRVhwAYIBCwj___________8BQAFIAZgBAQ&amp;hl=es-419&amp;gl=mx&amp;curr=MXN" TargetMode="External"/><Relationship Id="rId7" Type="http://schemas.openxmlformats.org/officeDocument/2006/relationships/hyperlink" Target="http://pueaa.unam.mx/blog/qatar-un-pequeno-gigante" TargetMode="External"/><Relationship Id="rId8" Type="http://schemas.openxmlformats.org/officeDocument/2006/relationships/hyperlink" Target="http://www.gillett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